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E9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036DE9" w:rsidRPr="00FF3422" w:rsidRDefault="00036DE9" w:rsidP="00036DE9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>
        <w:rPr>
          <w:rFonts w:asciiTheme="minorHAnsi" w:eastAsia="Humanist521PL-Roman, 'MS Mincho" w:hAnsiTheme="minorHAnsi" w:cstheme="minorHAnsi"/>
          <w:b/>
        </w:rPr>
        <w:t>W KLASIE IV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  <w:bookmarkStart w:id="0" w:name="_GoBack"/>
      <w:bookmarkEnd w:id="0"/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FB6BE6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036DE9" w:rsidRPr="00FF3422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E4061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:rsidR="00036DE9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dopełniać składniki do określonej wartości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BD66F4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386B1B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62442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>umie odczytywać współrzędne punktów na osi liczbowej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083B46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25C72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E25C72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0E4061" w:rsidRPr="00BD66F4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mnożyć i dzielić przez liczby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8545EA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46485A" w:rsidRPr="00E41B3A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9759F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:rsidR="00D9759F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dzielić pisemnie liczby wielocyfrowe przez jednocyfrowe (K–P)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="00AC2D5D" w:rsidRPr="00E41B3A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:rsidR="0045324E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D9759F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sz w:val="20"/>
                <w:szCs w:val="20"/>
                <w:highlight w:val="lightGray"/>
              </w:rPr>
              <w:t>kryptarytmy</w:t>
            </w:r>
            <w:proofErr w:type="spellEnd"/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:rsidR="00D9759F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elementy wielokątów oraz ich nazwy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107C5F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-W)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951B57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:rsidR="00951B57" w:rsidRPr="00107C5F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:rsidR="00036DE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:rsidR="00B1534A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dodawać dwa ułamki zwykłe o tych samych mianownikach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:rsidR="00E549D9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możliwość przedstawiania masy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FE0C5A">
        <w:tc>
          <w:tcPr>
            <w:tcW w:w="9062" w:type="dxa"/>
            <w:shd w:val="clear" w:color="auto" w:fill="auto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:rsidR="00036DE9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umie obliczać pola prostokątów i kwadratów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F71965" w:rsidRPr="00107C5F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:rsidR="00F71965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szkicować widoki brył składających się z kilku prostopadłościanów lub układać bryły na podstawie ich widoków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:rsidR="00036DE9" w:rsidRDefault="00036DE9" w:rsidP="00036DE9"/>
    <w:p w:rsidR="00036DE9" w:rsidRDefault="00036DE9" w:rsidP="00036DE9"/>
    <w:p w:rsidR="00186C92" w:rsidRDefault="00186C92"/>
    <w:sectPr w:rsidR="00186C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AE" w:rsidRDefault="00947CAE" w:rsidP="00947CAE">
      <w:pPr>
        <w:spacing w:after="0" w:line="240" w:lineRule="auto"/>
      </w:pPr>
      <w:r>
        <w:separator/>
      </w:r>
    </w:p>
  </w:endnote>
  <w:endnote w:type="continuationSeparator" w:id="0">
    <w:p w:rsidR="00947CAE" w:rsidRDefault="00947CAE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CAE" w:rsidRPr="00947CAE" w:rsidRDefault="00947CAE" w:rsidP="00947CAE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947CAE">
      <w:rPr>
        <w:rFonts w:ascii="Arial" w:hAnsi="Arial" w:cs="Arial"/>
        <w:sz w:val="19"/>
        <w:szCs w:val="19"/>
      </w:rPr>
      <w:t xml:space="preserve">Dokument pochodzi ze strony </w:t>
    </w:r>
    <w:r w:rsidRPr="00947CAE">
      <w:rPr>
        <w:rFonts w:ascii="Arial" w:hAnsi="Arial" w:cs="Arial"/>
        <w:b/>
        <w:color w:val="339966"/>
        <w:sz w:val="19"/>
        <w:szCs w:val="19"/>
      </w:rPr>
      <w:t>www.gwo.pl</w:t>
    </w:r>
  </w:p>
  <w:p w:rsidR="00947CAE" w:rsidRDefault="00947CAE" w:rsidP="00947CAE">
    <w:pPr>
      <w:pStyle w:val="Stopka"/>
      <w:jc w:val="center"/>
    </w:pPr>
  </w:p>
  <w:p w:rsidR="00947CAE" w:rsidRDefault="00947C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AE" w:rsidRDefault="00947CAE" w:rsidP="00947CAE">
      <w:pPr>
        <w:spacing w:after="0" w:line="240" w:lineRule="auto"/>
      </w:pPr>
      <w:r>
        <w:separator/>
      </w:r>
    </w:p>
  </w:footnote>
  <w:footnote w:type="continuationSeparator" w:id="0">
    <w:p w:rsidR="00947CAE" w:rsidRDefault="00947CAE" w:rsidP="009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CAE" w:rsidRDefault="00947CAE" w:rsidP="00947CAE">
    <w:pPr>
      <w:pStyle w:val="Nagwek"/>
      <w:jc w:val="center"/>
    </w:pPr>
    <w:r>
      <w:rPr>
        <w:rFonts w:ascii="Arial" w:hAnsi="Arial" w:cs="Arial"/>
        <w:b/>
        <w:i/>
        <w:color w:val="FF6600"/>
        <w:sz w:val="16"/>
        <w:szCs w:val="16"/>
      </w:rPr>
      <w:t>Matematyka z plusem</w:t>
    </w:r>
    <w:r>
      <w:rPr>
        <w:rFonts w:ascii="Arial" w:hAnsi="Arial" w:cs="Arial"/>
        <w:b/>
        <w:color w:val="FF6600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 szkoły podstawowej</w:t>
    </w:r>
  </w:p>
  <w:p w:rsidR="00947CAE" w:rsidRDefault="00947C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3"/>
  </w:num>
  <w:num w:numId="4">
    <w:abstractNumId w:val="14"/>
  </w:num>
  <w:num w:numId="5">
    <w:abstractNumId w:val="15"/>
  </w:num>
  <w:num w:numId="6">
    <w:abstractNumId w:val="26"/>
  </w:num>
  <w:num w:numId="7">
    <w:abstractNumId w:val="1"/>
  </w:num>
  <w:num w:numId="8">
    <w:abstractNumId w:val="18"/>
  </w:num>
  <w:num w:numId="9">
    <w:abstractNumId w:val="6"/>
  </w:num>
  <w:num w:numId="10">
    <w:abstractNumId w:val="27"/>
  </w:num>
  <w:num w:numId="11">
    <w:abstractNumId w:val="37"/>
  </w:num>
  <w:num w:numId="12">
    <w:abstractNumId w:val="20"/>
  </w:num>
  <w:num w:numId="13">
    <w:abstractNumId w:val="7"/>
  </w:num>
  <w:num w:numId="14">
    <w:abstractNumId w:val="17"/>
  </w:num>
  <w:num w:numId="15">
    <w:abstractNumId w:val="29"/>
  </w:num>
  <w:num w:numId="16">
    <w:abstractNumId w:val="5"/>
  </w:num>
  <w:num w:numId="17">
    <w:abstractNumId w:val="0"/>
  </w:num>
  <w:num w:numId="18">
    <w:abstractNumId w:val="31"/>
  </w:num>
  <w:num w:numId="19">
    <w:abstractNumId w:val="25"/>
  </w:num>
  <w:num w:numId="20">
    <w:abstractNumId w:val="39"/>
  </w:num>
  <w:num w:numId="21">
    <w:abstractNumId w:val="9"/>
  </w:num>
  <w:num w:numId="22">
    <w:abstractNumId w:val="38"/>
  </w:num>
  <w:num w:numId="23">
    <w:abstractNumId w:val="32"/>
  </w:num>
  <w:num w:numId="24">
    <w:abstractNumId w:val="8"/>
  </w:num>
  <w:num w:numId="25">
    <w:abstractNumId w:val="16"/>
  </w:num>
  <w:num w:numId="26">
    <w:abstractNumId w:val="3"/>
  </w:num>
  <w:num w:numId="27">
    <w:abstractNumId w:val="2"/>
  </w:num>
  <w:num w:numId="28">
    <w:abstractNumId w:val="12"/>
  </w:num>
  <w:num w:numId="29">
    <w:abstractNumId w:val="10"/>
  </w:num>
  <w:num w:numId="30">
    <w:abstractNumId w:val="30"/>
  </w:num>
  <w:num w:numId="31">
    <w:abstractNumId w:val="22"/>
  </w:num>
  <w:num w:numId="32">
    <w:abstractNumId w:val="21"/>
  </w:num>
  <w:num w:numId="33">
    <w:abstractNumId w:val="19"/>
  </w:num>
  <w:num w:numId="34">
    <w:abstractNumId w:val="11"/>
  </w:num>
  <w:num w:numId="35">
    <w:abstractNumId w:val="24"/>
  </w:num>
  <w:num w:numId="36">
    <w:abstractNumId w:val="36"/>
  </w:num>
  <w:num w:numId="37">
    <w:abstractNumId w:val="4"/>
  </w:num>
  <w:num w:numId="38">
    <w:abstractNumId w:val="13"/>
  </w:num>
  <w:num w:numId="39">
    <w:abstractNumId w:val="28"/>
  </w:num>
  <w:num w:numId="40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E9"/>
    <w:rsid w:val="00036DE9"/>
    <w:rsid w:val="00083B46"/>
    <w:rsid w:val="000E4061"/>
    <w:rsid w:val="00107C5F"/>
    <w:rsid w:val="00186C92"/>
    <w:rsid w:val="00192F30"/>
    <w:rsid w:val="001A3C39"/>
    <w:rsid w:val="00322A99"/>
    <w:rsid w:val="0035011E"/>
    <w:rsid w:val="00386B1B"/>
    <w:rsid w:val="0045324E"/>
    <w:rsid w:val="00454443"/>
    <w:rsid w:val="0046485A"/>
    <w:rsid w:val="006C1DC8"/>
    <w:rsid w:val="00774C40"/>
    <w:rsid w:val="008545EA"/>
    <w:rsid w:val="00947CAE"/>
    <w:rsid w:val="00951B57"/>
    <w:rsid w:val="0097620C"/>
    <w:rsid w:val="009903D9"/>
    <w:rsid w:val="009B7D01"/>
    <w:rsid w:val="00AC2D5D"/>
    <w:rsid w:val="00AC7924"/>
    <w:rsid w:val="00B1534A"/>
    <w:rsid w:val="00BD66F4"/>
    <w:rsid w:val="00C11DD3"/>
    <w:rsid w:val="00C8797F"/>
    <w:rsid w:val="00CE4F86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F71965"/>
    <w:rsid w:val="00F969FF"/>
    <w:rsid w:val="00FA6E53"/>
    <w:rsid w:val="00FB6BE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20151-3B3E-4103-8A19-0704D98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8DDE6-DC26-4CA1-BFDB-066144C74F7E}"/>
</file>

<file path=customXml/itemProps2.xml><?xml version="1.0" encoding="utf-8"?>
<ds:datastoreItem xmlns:ds="http://schemas.openxmlformats.org/officeDocument/2006/customXml" ds:itemID="{D66BB0C8-E522-49BD-AF4C-11C2BC4B846D}"/>
</file>

<file path=customXml/itemProps3.xml><?xml version="1.0" encoding="utf-8"?>
<ds:datastoreItem xmlns:ds="http://schemas.openxmlformats.org/officeDocument/2006/customXml" ds:itemID="{11B86AB5-07F5-4318-A5A8-0372571D6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5756</Words>
  <Characters>34542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Bogumiła Kamut</cp:lastModifiedBy>
  <cp:revision>14</cp:revision>
  <cp:lastPrinted>2024-07-22T10:32:00Z</cp:lastPrinted>
  <dcterms:created xsi:type="dcterms:W3CDTF">2024-07-22T10:40:00Z</dcterms:created>
  <dcterms:modified xsi:type="dcterms:W3CDTF">2024-07-30T06:45:00Z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